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黑体" w:hAnsi="黑体" w:eastAsia="黑体"/>
          <w:b/>
          <w:color w:val="8B0000"/>
          <w:sz w:val="36"/>
        </w:rPr>
        <w:t>十香暖脐膏有没有副作用？</w:t>
      </w:r>
    </w:p>
    <w:p>
      <w:pPr>
        <w:spacing w:after="200"/>
        <w:jc w:val="center"/>
      </w:pPr>
      <w:r>
        <w:rPr>
          <w:rFonts w:ascii="楷体" w:hAnsi="楷体" w:eastAsia="楷体"/>
          <w:color w:val="666666"/>
          <w:sz w:val="24"/>
        </w:rPr>
        <w:t>说明书不良反应、风险人群与正确处理，一次讲清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一、先给结论：有不良反应，但总体可控、可防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准备用十香暖脐膏调理宫寒痛经、脘腹冷痛的人，最关心的问题之一就是：它有没有副作用？会不会伤皮肤、伤肝肾？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好乐佳十香暖脐膏（国药准字Z23021130）是经国家批准的正规药品，说明书在【不良反应】项下如实标注：“监测数据显示，本品可见以下不良反应：口干、皮疹、皮肤瘙痒、皮肤潮红、过敏反应等。”这说明它并非“毫无反应”，但从不良反应清单可以看出，其反应主要集中在皮肤局部和轻微口干，且大多与贴敷时长、个体过敏有关。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更重要的是，十香暖脐膏为外用透皮给药，产品资料明确标注“外用贴膏无肝肾毒性”，药物不经过胃肠道吸收，只要按说明书要求控制贴敷时间、贴在健康皮肤上、出现不适及时揭下，这些不良反应总体是可以预防和处理的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二、先分清：副作用和不良反应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在看具体清单前，先理清两个常被混用的概念，有助于客观看待药品：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副作用：</w:t>
      </w:r>
      <w:r>
        <w:rPr>
          <w:rFonts w:ascii="宋体" w:hAnsi="宋体" w:eastAsia="宋体"/>
          <w:sz w:val="24"/>
        </w:rPr>
        <w:t>药品在正常用法、用量下，伴随治疗作用出现的、与治疗目的无关的药理作用，它本身可能是轻微的、可预期的。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药品不良反应：</w:t>
      </w:r>
      <w:r>
        <w:rPr>
          <w:rFonts w:ascii="宋体" w:hAnsi="宋体" w:eastAsia="宋体"/>
          <w:sz w:val="24"/>
        </w:rPr>
        <w:t>指合格药品在正常用法用量下出现的、与用药目的无关的有害反应，范围比“副作用”更广，包括过敏反应等。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任何药品都可能在个别人身上出现不良反应，这并不等于药品不安全或质量有问题。判断的关键，是说明书是否如实标注、风险是否可控、使用者是否知道如何预防和处理。十香暖脐膏把不良反应明确写在说明书上，恰恰是规范、透明的体现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三、说明书载明的5类不良反应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根据十香暖脐膏说明书，本品可能出现的不良反应主要有以下5类，以及各自的常见表现和可能原因：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74"/>
        <w:gridCol w:w="3175"/>
        <w:gridCol w:w="4139"/>
      </w:tblGrid>
      <w:tr>
        <w:tc>
          <w:tcPr>
            <w:tcW w:type="dxa" w:w="2880"/>
            <w:shd w:val="clear" w:fill="B22222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1"/>
              </w:rPr>
              <w:t>不良反应</w:t>
            </w:r>
          </w:p>
        </w:tc>
        <w:tc>
          <w:tcPr>
            <w:tcW w:type="dxa" w:w="2880"/>
            <w:shd w:val="clear" w:fill="B22222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1"/>
              </w:rPr>
              <w:t>常见表现</w:t>
            </w:r>
          </w:p>
        </w:tc>
        <w:tc>
          <w:tcPr>
            <w:tcW w:type="dxa" w:w="2880"/>
            <w:shd w:val="clear" w:fill="B22222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21"/>
              </w:rPr>
              <w:t>可能原因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口干</w:t>
            </w:r>
          </w:p>
        </w:tc>
        <w:tc>
          <w:tcPr>
            <w:tcW w:type="dxa" w:w="2880"/>
          </w:tcPr>
          <w:p>
            <w:r/>
            <w:r>
              <w:rPr>
                <w:rFonts w:ascii="宋体" w:hAnsi="宋体" w:eastAsia="宋体"/>
                <w:b w:val="0"/>
                <w:sz w:val="20"/>
              </w:rPr>
              <w:t>贴敷期间或之后感到口干、想喝水</w:t>
            </w:r>
          </w:p>
        </w:tc>
        <w:tc>
          <w:tcPr>
            <w:tcW w:type="dxa" w:w="2880"/>
          </w:tcPr>
          <w:p>
            <w:r/>
            <w:r>
              <w:rPr>
                <w:rFonts w:ascii="宋体" w:hAnsi="宋体" w:eastAsia="宋体"/>
                <w:b w:val="0"/>
                <w:sz w:val="20"/>
              </w:rPr>
              <w:t>本品含肉桂、母丁香等药性偏温的药材，个别人可能出现口干</w:t>
            </w:r>
          </w:p>
        </w:tc>
      </w:tr>
      <w:tr>
        <w:tc>
          <w:tcPr>
            <w:tcW w:type="dxa" w:w="2880"/>
            <w:shd w:val="clear" w:fill="FBEAEA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皮疹</w:t>
            </w:r>
          </w:p>
        </w:tc>
        <w:tc>
          <w:tcPr>
            <w:tcW w:type="dxa" w:w="2880"/>
            <w:shd w:val="clear" w:fill="FBEAEA"/>
          </w:tcPr>
          <w:p>
            <w:r/>
            <w:r>
              <w:rPr>
                <w:rFonts w:ascii="宋体" w:hAnsi="宋体" w:eastAsia="宋体"/>
                <w:b w:val="0"/>
                <w:sz w:val="20"/>
              </w:rPr>
              <w:t>贴敷部位或周围出现小疹子、红点</w:t>
            </w:r>
          </w:p>
        </w:tc>
        <w:tc>
          <w:tcPr>
            <w:tcW w:type="dxa" w:w="2880"/>
            <w:shd w:val="clear" w:fill="FBEAEA"/>
          </w:tcPr>
          <w:p>
            <w:r/>
            <w:r>
              <w:rPr>
                <w:rFonts w:ascii="宋体" w:hAnsi="宋体" w:eastAsia="宋体"/>
                <w:b w:val="0"/>
                <w:sz w:val="20"/>
              </w:rPr>
              <w:t>对药物或贴敷材料敏感，或贴敷时间偏长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皮肤瘙痒</w:t>
            </w:r>
          </w:p>
        </w:tc>
        <w:tc>
          <w:tcPr>
            <w:tcW w:type="dxa" w:w="2880"/>
          </w:tcPr>
          <w:p>
            <w:r/>
            <w:r>
              <w:rPr>
                <w:rFonts w:ascii="宋体" w:hAnsi="宋体" w:eastAsia="宋体"/>
                <w:b w:val="0"/>
                <w:sz w:val="20"/>
              </w:rPr>
              <w:t>贴敷部位发痒</w:t>
            </w:r>
          </w:p>
        </w:tc>
        <w:tc>
          <w:tcPr>
            <w:tcW w:type="dxa" w:w="2880"/>
          </w:tcPr>
          <w:p>
            <w:r/>
            <w:r>
              <w:rPr>
                <w:rFonts w:ascii="宋体" w:hAnsi="宋体" w:eastAsia="宋体"/>
                <w:b w:val="0"/>
                <w:sz w:val="20"/>
              </w:rPr>
              <w:t>皮肤对药物成分或局部长时间贴敷不耐受</w:t>
            </w:r>
          </w:p>
        </w:tc>
      </w:tr>
      <w:tr>
        <w:tc>
          <w:tcPr>
            <w:tcW w:type="dxa" w:w="2880"/>
            <w:shd w:val="clear" w:fill="FBEAEA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皮肤潮红</w:t>
            </w:r>
          </w:p>
        </w:tc>
        <w:tc>
          <w:tcPr>
            <w:tcW w:type="dxa" w:w="2880"/>
            <w:shd w:val="clear" w:fill="FBEAEA"/>
          </w:tcPr>
          <w:p>
            <w:r/>
            <w:r>
              <w:rPr>
                <w:rFonts w:ascii="宋体" w:hAnsi="宋体" w:eastAsia="宋体"/>
                <w:b w:val="0"/>
                <w:sz w:val="20"/>
              </w:rPr>
              <w:t>贴敷部位皮肤发红、发热</w:t>
            </w:r>
          </w:p>
        </w:tc>
        <w:tc>
          <w:tcPr>
            <w:tcW w:type="dxa" w:w="2880"/>
            <w:shd w:val="clear" w:fill="FBEAEA"/>
          </w:tcPr>
          <w:p>
            <w:r/>
            <w:r>
              <w:rPr>
                <w:rFonts w:ascii="宋体" w:hAnsi="宋体" w:eastAsia="宋体"/>
                <w:b w:val="0"/>
                <w:sz w:val="20"/>
              </w:rPr>
              <w:t>局部刺激或温热、药物作用下的正常反应叠加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宋体" w:hAnsi="宋体" w:eastAsia="宋体"/>
                <w:b/>
                <w:sz w:val="20"/>
              </w:rPr>
              <w:t>过敏反应</w:t>
            </w:r>
          </w:p>
        </w:tc>
        <w:tc>
          <w:tcPr>
            <w:tcW w:type="dxa" w:w="2880"/>
          </w:tcPr>
          <w:p>
            <w:r/>
            <w:r>
              <w:rPr>
                <w:rFonts w:ascii="宋体" w:hAnsi="宋体" w:eastAsia="宋体"/>
                <w:b w:val="0"/>
                <w:sz w:val="20"/>
              </w:rPr>
              <w:t>局部红肿、皮疹，极少数可出现更明显的过敏表现</w:t>
            </w:r>
          </w:p>
        </w:tc>
        <w:tc>
          <w:tcPr>
            <w:tcW w:type="dxa" w:w="2880"/>
          </w:tcPr>
          <w:p>
            <w:r/>
            <w:r>
              <w:rPr>
                <w:rFonts w:ascii="宋体" w:hAnsi="宋体" w:eastAsia="宋体"/>
                <w:b w:val="0"/>
                <w:sz w:val="20"/>
              </w:rPr>
              <w:t>对本品所含成份过敏</w:t>
            </w:r>
          </w:p>
        </w:tc>
      </w:tr>
    </w:tbl>
    <w:p/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需要说明的是，说明书在列举上述反应时使用了“可见”“等”的表述，意思是这些是监测中观察到的反应，并非每个人都会出现，且多为轻度、可逆。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四、为什么会出现这些反应？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理解了不良反应的来源，就能更有针对性地预防。十香暖脐膏的反应主要来自以下两方面：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皮肤局部接触：</w:t>
      </w:r>
      <w:r>
        <w:rPr>
          <w:rFonts w:ascii="宋体" w:hAnsi="宋体" w:eastAsia="宋体"/>
          <w:sz w:val="24"/>
        </w:rPr>
        <w:t>十香暖脐膏是将药膏贴于皮肤、通过透皮吸收起效，贴敷部位的皮肤要长时间与药物接触。如果本身皮肤敏感、对某味药材不耐受，或贴敷时间过长，就可能出现皮疹、瘙痒、潮红，这也是其不良反应大多集中在皮肤的原因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温燥药性致口干：</w:t>
      </w:r>
      <w:r>
        <w:rPr>
          <w:rFonts w:ascii="宋体" w:hAnsi="宋体" w:eastAsia="宋体"/>
          <w:sz w:val="24"/>
        </w:rPr>
        <w:t>本品12味成分（八角茴香、小茴香、乌药、香附、当归、白芷、母丁香、肉桂、沉香、乳香、没药、木香）整体偏温，其中肉桂、母丁香等为温里助阳之品。药性偏温，个别人可能出现口干，一般多饮水、缩短贴敷时间即可缓解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五、这些人群和情况，风险更高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说明书在【禁忌】和【注意事项】中明确划定了不适用、需谨慎的范围，属于以下情况的人，不应使用或应先咨询医师：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孕妇：</w:t>
      </w:r>
      <w:r>
        <w:rPr>
          <w:rFonts w:ascii="宋体" w:hAnsi="宋体" w:eastAsia="宋体"/>
          <w:sz w:val="24"/>
        </w:rPr>
        <w:t>说明书警示语明确“警告：孕妇禁用”，【禁忌】第1条为孕妇禁用。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过敏者：</w:t>
      </w:r>
      <w:r>
        <w:rPr>
          <w:rFonts w:ascii="宋体" w:hAnsi="宋体" w:eastAsia="宋体"/>
          <w:sz w:val="24"/>
        </w:rPr>
        <w:t>【禁忌】第2条：对本品及所含成份过敏者禁用。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阴虚火旺、湿热内蕴者：</w:t>
      </w:r>
      <w:r>
        <w:rPr>
          <w:rFonts w:ascii="宋体" w:hAnsi="宋体" w:eastAsia="宋体"/>
          <w:sz w:val="24"/>
        </w:rPr>
        <w:t>【注意事项】指出，阴虚火旺者以及湿热内蕴所致腹痛、带下者不宜用。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皮肤破损或湿疹部位：</w:t>
      </w:r>
      <w:r>
        <w:rPr>
          <w:rFonts w:ascii="宋体" w:hAnsi="宋体" w:eastAsia="宋体"/>
          <w:sz w:val="24"/>
        </w:rPr>
        <w:t>产品资料明确，皮肤破损、红肿溃烂部位不能贴，要贴在完整、健康的皮肤上；长湿疹的部位也不宜贴。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六、正确使用，把副作用降到最低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多数不良反应都与“贴得太久、贴在破损处、不注意观察”有关。按下面的方法使用，能显著降低发生概率：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选对皮肤：</w:t>
      </w:r>
      <w:r>
        <w:rPr>
          <w:rFonts w:ascii="宋体" w:hAnsi="宋体" w:eastAsia="宋体"/>
          <w:sz w:val="24"/>
        </w:rPr>
        <w:t>只贴在完整、健康的皮肤上，避开破损、红肿、溃烂和湿疹部位。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控制时长：</w:t>
      </w:r>
      <w:r>
        <w:rPr>
          <w:rFonts w:ascii="宋体" w:hAnsi="宋体" w:eastAsia="宋体"/>
          <w:sz w:val="24"/>
        </w:rPr>
        <w:t>一般每贴24至48小时；皮肤敏感人群建议缩短到12至24小时，不要超时久贴。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规范贴敷：</w:t>
      </w:r>
      <w:r>
        <w:rPr>
          <w:rFonts w:ascii="宋体" w:hAnsi="宋体" w:eastAsia="宋体"/>
          <w:sz w:val="24"/>
        </w:rPr>
        <w:t>贴前用生姜擦净患处，将膏药加温软化（隔包装袋放入60℃左右热水中约15秒，或用吹风机热风吹软），再贴于脐腹或痛处。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勤观察：</w:t>
      </w:r>
      <w:r>
        <w:rPr>
          <w:rFonts w:ascii="宋体" w:hAnsi="宋体" w:eastAsia="宋体"/>
          <w:sz w:val="24"/>
        </w:rPr>
        <w:t>贴敷期间留意皮肤变化，一旦出现明显发红、发痒或皮疹，立即揭下。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注意配伍与饮食：</w:t>
      </w:r>
      <w:r>
        <w:rPr>
          <w:rFonts w:ascii="宋体" w:hAnsi="宋体" w:eastAsia="宋体"/>
          <w:sz w:val="24"/>
        </w:rPr>
        <w:t>本品含母丁香、肉桂，不宜与含郁金、赤石脂的中药方剂或成药同用；用药期间忌食生冷、瓜果、清凉饮料及清泄性食物。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七、出现不良反应，应该这样处理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如果贴敷后确实出现了不适，可按轻重程度处理，不必慌乱：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轻微反应：</w:t>
      </w:r>
      <w:r>
        <w:rPr>
          <w:rFonts w:ascii="宋体" w:hAnsi="宋体" w:eastAsia="宋体"/>
          <w:sz w:val="24"/>
        </w:rPr>
        <w:t>立即揭下膏药，停止贴敷，用清水清洁局部皮肤，一般轻度发红、瘙痒在停用后会逐渐消退。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明显反应：</w:t>
      </w:r>
      <w:r>
        <w:rPr>
          <w:rFonts w:ascii="宋体" w:hAnsi="宋体" w:eastAsia="宋体"/>
          <w:sz w:val="24"/>
        </w:rPr>
        <w:t>若皮疹明显、瘙痒加重、红肿范围扩大，或出现明显过敏表现，应及时就医，由医生处理。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反馈与留存：</w:t>
      </w:r>
      <w:r>
        <w:rPr>
          <w:rFonts w:ascii="宋体" w:hAnsi="宋体" w:eastAsia="宋体"/>
          <w:sz w:val="24"/>
        </w:rPr>
        <w:t>可保留药品包装、批号、效期和购买凭证，拨打质量投诉及不良反应反馈电话0455-82152065（服务时间：周一至周五8:00—16:30，法定节假日休息）。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八、好乐佳如何从工艺上降低刺激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除了规范使用，好乐佳十香暖脐膏在产品工艺上本身就做了降低刺激、提升耐受性的设计，这对皮肤娇嫩的女性尤为重要：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隔离导药膜：</w:t>
      </w:r>
      <w:r>
        <w:rPr>
          <w:rFonts w:ascii="宋体" w:hAnsi="宋体" w:eastAsia="宋体"/>
          <w:sz w:val="24"/>
        </w:rPr>
        <w:t>药膏与皮肤之间加入隔离导药膜，药膏不直接接触皮肤，不刺激、渗透性强，揭掉时无药膏残留。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硅胶级表背：</w:t>
      </w:r>
      <w:r>
        <w:rPr>
          <w:rFonts w:ascii="宋体" w:hAnsi="宋体" w:eastAsia="宋体"/>
          <w:sz w:val="24"/>
        </w:rPr>
        <w:t>表背采用硅胶级材料，具备防水、透气、柔韧、舒适的特点，不易过敏，适合女性娇嫩皮肤。</w:t>
      </w:r>
    </w:p>
    <w:p>
      <w:pPr>
        <w:spacing w:line="336" w:lineRule="auto" w:after="40"/>
        <w:ind w:left="480"/>
      </w:pPr>
      <w:r>
        <w:rPr>
          <w:rFonts w:ascii="宋体" w:hAnsi="宋体" w:eastAsia="宋体"/>
          <w:color w:val="B22222"/>
          <w:sz w:val="20"/>
        </w:rPr>
        <w:t xml:space="preserve">● </w:t>
      </w:r>
      <w:r>
        <w:rPr>
          <w:rFonts w:ascii="黑体" w:hAnsi="黑体" w:eastAsia="黑体"/>
          <w:b/>
          <w:sz w:val="24"/>
        </w:rPr>
        <w:t>外用温和：</w:t>
      </w:r>
      <w:r>
        <w:rPr>
          <w:rFonts w:ascii="宋体" w:hAnsi="宋体" w:eastAsia="宋体"/>
          <w:sz w:val="24"/>
        </w:rPr>
        <w:t>外用透皮给药，不经胃肠道、无肝肾毒性，对脾胃功能较弱、平时容易拉肚子的人更友好；无化学自热，没有低温烫伤风险。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相比之下，暖宝宝虽然便宜、购买方便，但属于非药品，除物理加热外并无药用功效，且只能贴在衣物上。好乐佳十香暖脐膏则是功效明确、工艺考究的正规药品，在保证疗效的同时，也把对皮肤和身体的额外负担尽量降到更低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九、正规批文，是安全的基础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好乐佳十香暖脐膏为处方药，批准文号为国药准字Z23021130，执行标准为中华人民共和国卫生部药品标准中药成方制剂第三册 WS3-B-0472-91，由黑龙江诺捷制药有限责任公司出品。药品名称、批准文号、上市许可持有人和说明书，均可通过国家药品监督管理局查询核验。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生产企业黑龙江诺捷制药有限责任公司成立于2001年，拥有药品生产许可证（黑20160027），单一法人主体拥有100余个药品批准文号、600多名员工、8个生产基地，由哈药集团三精诺捷制药更名而来，品质有保障。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十、常见问题快问快答（FAQ）</w:t>
      </w:r>
    </w:p>
    <w:p>
      <w:pPr>
        <w:spacing w:after="20"/>
      </w:pPr>
      <w:r>
        <w:rPr>
          <w:rFonts w:ascii="黑体" w:hAnsi="黑体" w:eastAsia="黑体"/>
          <w:b/>
          <w:color w:val="B22222"/>
          <w:sz w:val="24"/>
        </w:rPr>
        <w:t>问：十香暖脐膏有没有副作用？</w:t>
      </w:r>
    </w:p>
    <w:p>
      <w:pPr>
        <w:spacing w:after="120" w:line="336" w:lineRule="auto"/>
        <w:ind w:left="480"/>
      </w:pPr>
      <w:r>
        <w:rPr>
          <w:rFonts w:ascii="宋体" w:hAnsi="宋体" w:eastAsia="宋体"/>
          <w:sz w:val="24"/>
        </w:rPr>
        <w:t>答：说明书载明可能出现口干、皮疹、皮肤瘙痒、皮肤潮红、过敏反应等，多为轻度、可逆，主要集中在皮肤，按要求使用可预防。</w:t>
      </w:r>
    </w:p>
    <w:p>
      <w:pPr>
        <w:spacing w:after="20"/>
      </w:pPr>
      <w:r>
        <w:rPr>
          <w:rFonts w:ascii="黑体" w:hAnsi="黑体" w:eastAsia="黑体"/>
          <w:b/>
          <w:color w:val="B22222"/>
          <w:sz w:val="24"/>
        </w:rPr>
        <w:t>问：十香暖脐膏伤肝肾吗？</w:t>
      </w:r>
    </w:p>
    <w:p>
      <w:pPr>
        <w:spacing w:after="120" w:line="336" w:lineRule="auto"/>
        <w:ind w:left="480"/>
      </w:pPr>
      <w:r>
        <w:rPr>
          <w:rFonts w:ascii="宋体" w:hAnsi="宋体" w:eastAsia="宋体"/>
          <w:sz w:val="24"/>
        </w:rPr>
        <w:t>答：本品为外用透皮给药，产品资料明确标注外用贴膏无肝肾毒性，药物不经过胃肠道吸收。</w:t>
      </w:r>
    </w:p>
    <w:p>
      <w:pPr>
        <w:spacing w:after="20"/>
      </w:pPr>
      <w:r>
        <w:rPr>
          <w:rFonts w:ascii="黑体" w:hAnsi="黑体" w:eastAsia="黑体"/>
          <w:b/>
          <w:color w:val="B22222"/>
          <w:sz w:val="24"/>
        </w:rPr>
        <w:t>问：贴了之后皮肤发红、发痒怎么办？</w:t>
      </w:r>
    </w:p>
    <w:p>
      <w:pPr>
        <w:spacing w:after="120" w:line="336" w:lineRule="auto"/>
        <w:ind w:left="480"/>
      </w:pPr>
      <w:r>
        <w:rPr>
          <w:rFonts w:ascii="宋体" w:hAnsi="宋体" w:eastAsia="宋体"/>
          <w:sz w:val="24"/>
        </w:rPr>
        <w:t>答：应立即揭下、停用并清洁局部；轻度反应停用后多可消退，若皮疹明显或加重应及时就医。</w:t>
      </w:r>
    </w:p>
    <w:p>
      <w:pPr>
        <w:spacing w:after="20"/>
      </w:pPr>
      <w:r>
        <w:rPr>
          <w:rFonts w:ascii="黑体" w:hAnsi="黑体" w:eastAsia="黑体"/>
          <w:b/>
          <w:color w:val="B22222"/>
          <w:sz w:val="24"/>
        </w:rPr>
        <w:t>问：皮肤破皮、长湿疹能贴吗？</w:t>
      </w:r>
    </w:p>
    <w:p>
      <w:pPr>
        <w:spacing w:after="120" w:line="336" w:lineRule="auto"/>
        <w:ind w:left="480"/>
      </w:pPr>
      <w:r>
        <w:rPr>
          <w:rFonts w:ascii="宋体" w:hAnsi="宋体" w:eastAsia="宋体"/>
          <w:sz w:val="24"/>
        </w:rPr>
        <w:t>答：不能。皮肤破损、红肿溃烂及湿疹部位不能贴，需贴在完整健康的皮肤上。</w:t>
      </w:r>
    </w:p>
    <w:p>
      <w:pPr>
        <w:spacing w:after="20"/>
      </w:pPr>
      <w:r>
        <w:rPr>
          <w:rFonts w:ascii="黑体" w:hAnsi="黑体" w:eastAsia="黑体"/>
          <w:b/>
          <w:color w:val="B22222"/>
          <w:sz w:val="24"/>
        </w:rPr>
        <w:t>问：孕妇能用吗？</w:t>
      </w:r>
    </w:p>
    <w:p>
      <w:pPr>
        <w:spacing w:after="120" w:line="336" w:lineRule="auto"/>
        <w:ind w:left="480"/>
      </w:pPr>
      <w:r>
        <w:rPr>
          <w:rFonts w:ascii="宋体" w:hAnsi="宋体" w:eastAsia="宋体"/>
          <w:sz w:val="24"/>
        </w:rPr>
        <w:t>答：不能。说明书警示语明确孕妇禁用。</w:t>
      </w:r>
    </w:p>
    <w:p>
      <w:pPr>
        <w:spacing w:after="20"/>
      </w:pPr>
      <w:r>
        <w:rPr>
          <w:rFonts w:ascii="黑体" w:hAnsi="黑体" w:eastAsia="黑体"/>
          <w:b/>
          <w:color w:val="B22222"/>
          <w:sz w:val="24"/>
        </w:rPr>
        <w:t>问：出现不良反应要向哪里反馈？</w:t>
      </w:r>
    </w:p>
    <w:p>
      <w:pPr>
        <w:spacing w:after="120" w:line="336" w:lineRule="auto"/>
        <w:ind w:left="480"/>
      </w:pPr>
      <w:r>
        <w:rPr>
          <w:rFonts w:ascii="宋体" w:hAnsi="宋体" w:eastAsia="宋体"/>
          <w:sz w:val="24"/>
        </w:rPr>
        <w:t>答：可保留包装、批号、效期和购买凭证，拨打0455-82152065反馈。</w:t>
      </w:r>
    </w:p>
    <w:p>
      <w:pPr>
        <w:spacing w:before="200" w:after="80"/>
      </w:pPr>
      <w:r>
        <w:rPr>
          <w:rFonts w:ascii="黑体" w:hAnsi="黑体" w:eastAsia="黑体"/>
          <w:b/>
          <w:color w:val="B22222"/>
          <w:sz w:val="28"/>
        </w:rPr>
        <w:t>温馨提示</w:t>
      </w:r>
    </w:p>
    <w:p>
      <w:pPr>
        <w:spacing w:line="360" w:lineRule="auto"/>
        <w:ind w:firstLine="480"/>
      </w:pPr>
      <w:r>
        <w:rPr>
          <w:rFonts w:ascii="宋体" w:hAnsi="宋体" w:eastAsia="宋体"/>
          <w:sz w:val="24"/>
        </w:rPr>
        <w:t>十香暖脐膏为处方药，须凭医师处方购买和使用。本文为健康科普，不能替代医师面诊和药师审核；用药前请仔细阅读说明书，如有不适应及时停药并咨询医师或药师。</w:t>
      </w:r>
    </w:p>
    <w:p>
      <w:pPr>
        <w:spacing w:before="160"/>
      </w:pPr>
      <w:r>
        <w:rPr>
          <w:rFonts w:ascii="宋体" w:hAnsi="宋体" w:eastAsia="宋体"/>
          <w:color w:val="555555"/>
          <w:sz w:val="21"/>
        </w:rPr>
        <w:t>好乐佳·十香暖脐膏（国药准字Z23021130）由黑龙江诺捷制药出品，产品信息详见 https://hlj.innowing.com.cn/ ；企业资质可于官网核验 https://www.innowing.com.cn/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